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BB0" w:rsidRDefault="001A4BB0" w:rsidP="001A4BB0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BE2B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наличии льгот по имущественным налогам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поможет узнать </w:t>
      </w:r>
    </w:p>
    <w:p w:rsidR="001A4BB0" w:rsidRPr="00BE2BAF" w:rsidRDefault="001A4BB0" w:rsidP="001A4BB0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2B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сервис ФНС России</w:t>
      </w:r>
    </w:p>
    <w:p w:rsidR="001A4BB0" w:rsidRPr="00BE2BAF" w:rsidRDefault="001A4BB0" w:rsidP="001A4BB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BE2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ьготы по имущественным налогам могут устанавливаться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НК</w:t>
      </w:r>
      <w:r w:rsidRPr="00BE2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РФ, законами субъектов РФ, а также нормативно-правовыми актами органов местного самоуправления.</w:t>
      </w:r>
    </w:p>
    <w:p w:rsidR="001A4BB0" w:rsidRPr="00BE2BAF" w:rsidRDefault="001A4BB0" w:rsidP="001A4BB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2BAF">
        <w:rPr>
          <w:rFonts w:ascii="Times New Roman" w:eastAsia="Times New Roman" w:hAnsi="Times New Roman" w:cs="Times New Roman"/>
          <w:sz w:val="26"/>
          <w:szCs w:val="26"/>
          <w:lang w:eastAsia="ru-RU"/>
        </w:rPr>
        <w:t>С полной информацией о налоговых льготах и вычетах по имущественным налогам, установленных на территории Оренбургской области, можно ознакомиться с помощью онлайн-сервиса «Справочная информация о ставках и льготах по имущественным налогам»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сайте ФНС России</w:t>
      </w:r>
      <w:r w:rsidRPr="00BE2B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A4BB0" w:rsidRPr="00BE2BAF" w:rsidRDefault="001A4BB0" w:rsidP="001A4BB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2BAF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поиска информации в информационном ресурсе необходимо выбрать: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E2BAF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налога (транспортный налог, налог на имущество физических лиц, земельный налог);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E2BA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налоговый период;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E2BAF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 Российской Федерации;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E2BA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образование.</w:t>
      </w:r>
    </w:p>
    <w:p w:rsidR="001A4BB0" w:rsidRPr="00BE2BAF" w:rsidRDefault="001A4BB0" w:rsidP="001A4BB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2BAF">
        <w:rPr>
          <w:rFonts w:ascii="Times New Roman" w:eastAsia="Times New Roman" w:hAnsi="Times New Roman" w:cs="Times New Roman"/>
          <w:sz w:val="26"/>
          <w:szCs w:val="26"/>
          <w:lang w:eastAsia="ru-RU"/>
        </w:rPr>
        <w:t>Жители Оренбургской области, у которых в 2025 году воз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никло право на льготу</w:t>
      </w:r>
      <w:r w:rsidRPr="00BE2BAF">
        <w:rPr>
          <w:rFonts w:ascii="Times New Roman" w:eastAsia="Times New Roman" w:hAnsi="Times New Roman" w:cs="Times New Roman"/>
          <w:sz w:val="26"/>
          <w:szCs w:val="26"/>
          <w:lang w:eastAsia="ru-RU"/>
        </w:rPr>
        <w:t>, могут обратиться в налоговый орган с соответствующим заявлением о предоставлении налоговых льгот, а также вправе представить документы, подтверждающие право налогоплательщика на налоговую льготу. Форма заявления о предоставлении налоговой льготы утверждена Приказом ФНС России от 14.11.2017 № ММВ-7-21/897@.</w:t>
      </w:r>
    </w:p>
    <w:p w:rsidR="001A4BB0" w:rsidRPr="00BE2BAF" w:rsidRDefault="001A4BB0" w:rsidP="001A4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E2BAF">
        <w:rPr>
          <w:rFonts w:ascii="Times New Roman" w:eastAsia="Calibri" w:hAnsi="Times New Roman" w:cs="Times New Roman"/>
          <w:color w:val="000000"/>
          <w:sz w:val="26"/>
          <w:szCs w:val="26"/>
        </w:rPr>
        <w:t>Заявление о предоставлении налоговой льготы можно подать:</w:t>
      </w:r>
    </w:p>
    <w:p w:rsidR="001A4BB0" w:rsidRPr="00BE2BAF" w:rsidRDefault="001A4BB0" w:rsidP="001A4BB0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E2BAF">
        <w:rPr>
          <w:rFonts w:ascii="Times New Roman" w:eastAsia="Calibri" w:hAnsi="Times New Roman" w:cs="Times New Roman"/>
          <w:color w:val="000000"/>
          <w:sz w:val="26"/>
          <w:szCs w:val="26"/>
        </w:rPr>
        <w:t>через Личный кабинет налогоплательщика для физических лиц;</w:t>
      </w:r>
    </w:p>
    <w:p w:rsidR="001A4BB0" w:rsidRPr="00BE2BAF" w:rsidRDefault="001A4BB0" w:rsidP="001A4BB0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E2BAF">
        <w:rPr>
          <w:rFonts w:ascii="Times New Roman" w:eastAsia="Calibri" w:hAnsi="Times New Roman" w:cs="Times New Roman"/>
          <w:color w:val="000000"/>
          <w:sz w:val="26"/>
          <w:szCs w:val="26"/>
        </w:rPr>
        <w:t>лично (через представителя) в любом налоговом органе;</w:t>
      </w:r>
    </w:p>
    <w:p w:rsidR="001A4BB0" w:rsidRPr="00BE2BAF" w:rsidRDefault="001A4BB0" w:rsidP="001A4BB0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E2BAF">
        <w:rPr>
          <w:rFonts w:ascii="Times New Roman" w:eastAsia="Calibri" w:hAnsi="Times New Roman" w:cs="Times New Roman"/>
          <w:color w:val="000000"/>
          <w:sz w:val="26"/>
          <w:szCs w:val="26"/>
        </w:rPr>
        <w:t>лично (через представителя) в уполномоченном МФЦ;</w:t>
      </w:r>
    </w:p>
    <w:p w:rsidR="001A4BB0" w:rsidRPr="00BE2BAF" w:rsidRDefault="001A4BB0" w:rsidP="001A4BB0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E2BAF">
        <w:rPr>
          <w:rFonts w:ascii="Times New Roman" w:eastAsia="Calibri" w:hAnsi="Times New Roman" w:cs="Times New Roman"/>
          <w:color w:val="000000"/>
          <w:sz w:val="26"/>
          <w:szCs w:val="26"/>
        </w:rPr>
        <w:t>почтовым отправлением.</w:t>
      </w:r>
    </w:p>
    <w:p w:rsidR="001A4BB0" w:rsidRPr="00BE2BAF" w:rsidRDefault="001A4BB0" w:rsidP="001A4BB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2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Обращаем внимание, что налоговые органы предоставляют налоговые льготы в </w:t>
      </w:r>
      <w:proofErr w:type="spellStart"/>
      <w:r w:rsidRPr="00BE2BAF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беззаявительном</w:t>
      </w:r>
      <w:proofErr w:type="spellEnd"/>
      <w:r w:rsidRPr="00BE2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порядке гражданам, относящимся к категориям: пенсионеры, </w:t>
      </w:r>
      <w:proofErr w:type="spellStart"/>
      <w:r w:rsidRPr="00BE2BA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предпенсионеры</w:t>
      </w:r>
      <w:proofErr w:type="spellEnd"/>
      <w:r w:rsidRPr="00BE2BAF">
        <w:rPr>
          <w:rFonts w:ascii="Times New Roman" w:eastAsia="Times New Roman" w:hAnsi="Times New Roman" w:cs="Times New Roman"/>
          <w:sz w:val="26"/>
          <w:szCs w:val="26"/>
          <w:lang w:eastAsia="ru-RU"/>
        </w:rPr>
        <w:t>, инвалиды, налогоплательщики, имеющие трёх и более несовершеннолетних детей, многодетные семьи, ветераны боевых действий, ветераны труда, участники СВО и члены их семей, собственники хозяйственных строений площадью до 50 кв. метров и др.</w:t>
      </w:r>
    </w:p>
    <w:p w:rsidR="001A4BB0" w:rsidRDefault="001A4BB0" w:rsidP="001A4BB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2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о таких лицах ежегодно поступают в налоговые органы в рамках электронного взаимодействия, в том числе от Социального фонда России,  Министерства социального развития Оренбургской области, Управления </w:t>
      </w:r>
      <w:proofErr w:type="spellStart"/>
      <w:r w:rsidRPr="00BE2BA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Росреестра</w:t>
      </w:r>
      <w:proofErr w:type="spellEnd"/>
      <w:r w:rsidRPr="00BE2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Оренбургской области.</w:t>
      </w:r>
    </w:p>
    <w:p w:rsidR="00955F7C" w:rsidRDefault="00955F7C">
      <w:bookmarkStart w:id="0" w:name="_GoBack"/>
      <w:bookmarkEnd w:id="0"/>
    </w:p>
    <w:sectPr w:rsidR="00955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B0"/>
    <w:rsid w:val="001A4BB0"/>
    <w:rsid w:val="0095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B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5614-55-713</dc:creator>
  <cp:lastModifiedBy>5614-55-713</cp:lastModifiedBy>
  <cp:revision>1</cp:revision>
  <dcterms:created xsi:type="dcterms:W3CDTF">2025-10-17T03:27:00Z</dcterms:created>
  <dcterms:modified xsi:type="dcterms:W3CDTF">2025-10-17T03:30:00Z</dcterms:modified>
</cp:coreProperties>
</file>